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4BFA" w:rsidRDefault="009652DE" w:rsidP="009652DE">
      <w:pPr>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57216" behindDoc="0" locked="0" layoutInCell="1" allowOverlap="1" wp14:anchorId="698106EC" wp14:editId="15F38E43">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 xml:space="preserve">VOL. </w:t>
                            </w:r>
                            <w:proofErr w:type="gramStart"/>
                            <w:r>
                              <w:rPr>
                                <w:rFonts w:asciiTheme="minorHAnsi" w:hAnsiTheme="minorHAnsi" w:cstheme="minorHAnsi"/>
                                <w:sz w:val="20"/>
                                <w:szCs w:val="16"/>
                                <w14:ligatures w14:val="none"/>
                              </w:rPr>
                              <w:t>1  Issue</w:t>
                            </w:r>
                            <w:proofErr w:type="gramEnd"/>
                            <w:r>
                              <w:rPr>
                                <w:rFonts w:asciiTheme="minorHAnsi" w:hAnsiTheme="minorHAnsi" w:cstheme="minorHAnsi"/>
                                <w:sz w:val="20"/>
                                <w:szCs w:val="16"/>
                                <w14:ligatures w14:val="none"/>
                              </w:rPr>
                              <w:t xml:space="preserve"> 1                                                                                                                                                                        July,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06EC"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 xml:space="preserve">VOL. </w:t>
                      </w:r>
                      <w:proofErr w:type="gramStart"/>
                      <w:r>
                        <w:rPr>
                          <w:rFonts w:asciiTheme="minorHAnsi" w:hAnsiTheme="minorHAnsi" w:cstheme="minorHAnsi"/>
                          <w:sz w:val="20"/>
                          <w:szCs w:val="16"/>
                          <w14:ligatures w14:val="none"/>
                        </w:rPr>
                        <w:t>1  Issue</w:t>
                      </w:r>
                      <w:proofErr w:type="gramEnd"/>
                      <w:r>
                        <w:rPr>
                          <w:rFonts w:asciiTheme="minorHAnsi" w:hAnsiTheme="minorHAnsi" w:cstheme="minorHAnsi"/>
                          <w:sz w:val="20"/>
                          <w:szCs w:val="16"/>
                          <w14:ligatures w14:val="none"/>
                        </w:rPr>
                        <w:t xml:space="preserve"> 1                                                                                                                                                                        July, 2020</w:t>
                      </w:r>
                    </w:p>
                  </w:txbxContent>
                </v:textbox>
              </v:shape>
            </w:pict>
          </mc:Fallback>
        </mc:AlternateContent>
      </w:r>
      <w:r w:rsidRPr="009652DE">
        <w:rPr>
          <w:b/>
          <w:color w:val="1F4E79" w:themeColor="accent1" w:themeShade="80"/>
          <w:sz w:val="56"/>
          <w:szCs w:val="56"/>
        </w:rPr>
        <w:t>FAMILY MATTERS</w:t>
      </w:r>
    </w:p>
    <w:p w:rsidR="009652DE" w:rsidRDefault="00C9701B"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8526D29" wp14:editId="6D32AC7C">
                <wp:simplePos x="0" y="0"/>
                <wp:positionH relativeFrom="margin">
                  <wp:posOffset>-122830</wp:posOffset>
                </wp:positionH>
                <wp:positionV relativeFrom="paragraph">
                  <wp:posOffset>292991</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BF62C1">
                            <w:pPr>
                              <w:widowControl w:val="0"/>
                              <w:shd w:val="clear" w:color="auto" w:fill="D5DCE4" w:themeFill="text2" w:themeFillTint="33"/>
                              <w:jc w:val="both"/>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will provide parents with information about special education and other resources available to assist them to help their children.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6D29" id="Text Box 5" o:spid="_x0000_s1027" type="#_x0000_t202" style="position:absolute;left:0;text-align:left;margin-left:-9.65pt;margin-top:23.05pt;width:505.5pt;height:29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" fillcolor="white [3201]" strokecolor="#5b9bd5 [3204]" strokeweight="1pt">
                <v:textbox inset="2.88pt,2.88pt,2.88pt,2.88pt">
                  <w:txbxContent>
                    <w:p w:rsidR="00C9701B" w:rsidRPr="00A44084" w:rsidRDefault="00C9701B" w:rsidP="00BF62C1">
                      <w:pPr>
                        <w:widowControl w:val="0"/>
                        <w:shd w:val="clear" w:color="auto" w:fill="D5DCE4" w:themeFill="text2" w:themeFillTint="33"/>
                        <w:jc w:val="both"/>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will provide parents with </w:t>
                      </w:r>
                      <w:r w:rsidRPr="00A44084">
                        <w:rPr>
                          <w:rFonts w:ascii="Arial Narrow" w:hAnsi="Arial Narrow"/>
                          <w:color w:val="1F4E79" w:themeColor="accent1" w:themeShade="80"/>
                          <w:sz w:val="18"/>
                        </w:rPr>
                        <w:t xml:space="preserve">information about special education and other resources available to assist them to help their children. </w:t>
                      </w:r>
                    </w:p>
                  </w:txbxContent>
                </v:textbox>
                <w10:wrap anchorx="margin"/>
              </v:shape>
            </w:pict>
          </mc:Fallback>
        </mc:AlternateContent>
      </w:r>
    </w:p>
    <w:tbl>
      <w:tblPr>
        <w:tblStyle w:val="TableGrid"/>
        <w:tblW w:w="10075" w:type="dxa"/>
        <w:tblInd w:w="-180" w:type="dxa"/>
        <w:tblLook w:val="04A0" w:firstRow="1" w:lastRow="0" w:firstColumn="1" w:lastColumn="0" w:noHBand="0" w:noVBand="1"/>
      </w:tblPr>
      <w:tblGrid>
        <w:gridCol w:w="5110"/>
        <w:gridCol w:w="4965"/>
      </w:tblGrid>
      <w:tr w:rsidR="00C9701B" w:rsidTr="00464995">
        <w:trPr>
          <w:trHeight w:val="824"/>
        </w:trPr>
        <w:tc>
          <w:tcPr>
            <w:tcW w:w="5110" w:type="dxa"/>
          </w:tcPr>
          <w:p w:rsidR="00C9701B" w:rsidRPr="00C9701B" w:rsidRDefault="00464995" w:rsidP="00464995">
            <w:pPr>
              <w:ind w:left="-117"/>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3360" behindDoc="0" locked="0" layoutInCell="1" allowOverlap="1" wp14:anchorId="6816D5BD" wp14:editId="4F12AD1E">
                      <wp:simplePos x="0" y="0"/>
                      <wp:positionH relativeFrom="column">
                        <wp:posOffset>805815</wp:posOffset>
                      </wp:positionH>
                      <wp:positionV relativeFrom="paragraph">
                        <wp:posOffset>73660</wp:posOffset>
                      </wp:positionV>
                      <wp:extent cx="2219960" cy="7429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742950"/>
                              </a:xfrm>
                              <a:prstGeom prst="rect">
                                <a:avLst/>
                              </a:prstGeom>
                              <a:solidFill>
                                <a:srgbClr val="FFFFFF"/>
                              </a:solidFill>
                              <a:ln w="9525">
                                <a:solidFill>
                                  <a:srgbClr val="000000"/>
                                </a:solidFill>
                                <a:miter lim="800000"/>
                                <a:headEnd/>
                                <a:tailEnd/>
                              </a:ln>
                            </wps:spPr>
                            <wps:txbx>
                              <w:txbxContent>
                                <w:p w:rsidR="00464995" w:rsidRPr="00C9701B" w:rsidRDefault="00464995" w:rsidP="00464995">
                                  <w:pPr>
                                    <w:jc w:val="center"/>
                                    <w:rPr>
                                      <w:b/>
                                      <w:color w:val="1F4E79" w:themeColor="accent1" w:themeShade="80"/>
                                      <w:sz w:val="18"/>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r>
                                    <w:rPr>
                                      <w:b/>
                                      <w:color w:val="1F4E79" w:themeColor="accent1" w:themeShade="80"/>
                                      <w:sz w:val="18"/>
                                      <w:szCs w:val="18"/>
                                    </w:rPr>
                                    <w:t>Dr. Israel I. Koppisch</w:t>
                                  </w:r>
                                </w:p>
                                <w:p w:rsidR="00464995" w:rsidRDefault="00464995" w:rsidP="00464995">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6D5BD" id="Text Box 2" o:spid="_x0000_s1028" type="#_x0000_t202" style="position:absolute;left:0;text-align:left;margin-left:63.45pt;margin-top:5.8pt;width:174.8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f1JgIAAE0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">
                      <v:textbox>
                        <w:txbxContent>
                          <w:p w:rsidR="00464995" w:rsidRPr="00C9701B" w:rsidRDefault="00464995" w:rsidP="00464995">
                            <w:pPr>
                              <w:jc w:val="center"/>
                              <w:rPr>
                                <w:b/>
                                <w:color w:val="1F4E79" w:themeColor="accent1" w:themeShade="80"/>
                                <w:sz w:val="18"/>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r>
                              <w:rPr>
                                <w:b/>
                                <w:color w:val="1F4E79" w:themeColor="accent1" w:themeShade="80"/>
                                <w:sz w:val="24"/>
                                <w:szCs w:val="18"/>
                              </w:rPr>
                              <w:t xml:space="preserve">                 </w:t>
                            </w:r>
                            <w:r>
                              <w:rPr>
                                <w:b/>
                                <w:color w:val="1F4E79" w:themeColor="accent1" w:themeShade="80"/>
                                <w:sz w:val="18"/>
                                <w:szCs w:val="18"/>
                              </w:rPr>
                              <w:t>Dr. Israel I. Koppisch</w:t>
                            </w:r>
                          </w:p>
                          <w:p w:rsidR="00464995" w:rsidRDefault="00464995" w:rsidP="00464995">
                            <w:pPr>
                              <w:ind w:left="-360"/>
                            </w:pPr>
                          </w:p>
                        </w:txbxContent>
                      </v:textbox>
                      <w10:wrap type="square"/>
                    </v:shape>
                  </w:pict>
                </mc:Fallback>
              </mc:AlternateContent>
            </w:r>
            <w:r>
              <w:rPr>
                <w:b/>
                <w:noProof/>
                <w:color w:val="5B9BD5" w:themeColor="accent1"/>
                <w:sz w:val="24"/>
                <w:szCs w:val="18"/>
              </w:rPr>
              <w:drawing>
                <wp:inline distT="0" distB="0" distL="0" distR="0" wp14:anchorId="1A884299" wp14:editId="786FB43B">
                  <wp:extent cx="743578" cy="9286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520" cy="941106"/>
                          </a:xfrm>
                          <a:prstGeom prst="rect">
                            <a:avLst/>
                          </a:prstGeom>
                        </pic:spPr>
                      </pic:pic>
                    </a:graphicData>
                  </a:graphic>
                </wp:inline>
              </w:drawing>
            </w:r>
            <w:r w:rsidRPr="00C9701B">
              <w:rPr>
                <w:b/>
                <w:color w:val="1F4E79" w:themeColor="accent1" w:themeShade="80"/>
                <w:sz w:val="20"/>
                <w:szCs w:val="18"/>
              </w:rPr>
              <w:t xml:space="preserve"> </w:t>
            </w:r>
          </w:p>
        </w:tc>
        <w:tc>
          <w:tcPr>
            <w:tcW w:w="4965" w:type="dxa"/>
          </w:tcPr>
          <w:p w:rsidR="00C9701B" w:rsidRPr="00C9701B" w:rsidRDefault="00A44084" w:rsidP="009652DE">
            <w:pPr>
              <w:rPr>
                <w:b/>
                <w:color w:val="1F4E79" w:themeColor="accent1" w:themeShade="80"/>
                <w:sz w:val="18"/>
                <w:szCs w:val="18"/>
              </w:rPr>
            </w:pPr>
            <w:r>
              <w:rPr>
                <w:rFonts w:ascii="Times New Roman" w:hAnsi="Times New Roman" w:cs="Times New Roman"/>
                <w:noProof/>
                <w:sz w:val="24"/>
                <w:szCs w:val="24"/>
              </w:rPr>
              <w:drawing>
                <wp:anchor distT="36576" distB="36576" distL="36576" distR="36576" simplePos="0" relativeHeight="251667456" behindDoc="0" locked="0" layoutInCell="1" allowOverlap="1" wp14:anchorId="3EDEE897" wp14:editId="088DC865">
                  <wp:simplePos x="0" y="0"/>
                  <wp:positionH relativeFrom="column">
                    <wp:posOffset>2113498</wp:posOffset>
                  </wp:positionH>
                  <wp:positionV relativeFrom="paragraph">
                    <wp:posOffset>112831</wp:posOffset>
                  </wp:positionV>
                  <wp:extent cx="934872" cy="722908"/>
                  <wp:effectExtent l="0" t="0" r="0" b="1270"/>
                  <wp:wrapNone/>
                  <wp:docPr id="10" name="Picture 10" descr="D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k"/>
                          <pic:cNvPicPr>
                            <a:picLocks noChangeAspect="1" noChangeArrowheads="1"/>
                          </pic:cNvPicPr>
                        </pic:nvPicPr>
                        <pic:blipFill>
                          <a:blip r:embed="rId7" cstate="print">
                            <a:extLst>
                              <a:ext uri="{28A0092B-C50C-407E-A947-70E740481C1C}">
                                <a14:useLocalDpi xmlns:a14="http://schemas.microsoft.com/office/drawing/2010/main" val="0"/>
                              </a:ext>
                            </a:extLst>
                          </a:blip>
                          <a:srcRect t="12770" b="12770"/>
                          <a:stretch>
                            <a:fillRect/>
                          </a:stretch>
                        </pic:blipFill>
                        <pic:spPr bwMode="auto">
                          <a:xfrm>
                            <a:off x="0" y="0"/>
                            <a:ext cx="941205" cy="727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4995" w:rsidRPr="00464995">
              <w:rPr>
                <w:b/>
                <w:noProof/>
                <w:color w:val="1F4E79" w:themeColor="accent1" w:themeShade="80"/>
                <w:sz w:val="18"/>
                <w:szCs w:val="18"/>
              </w:rPr>
              <mc:AlternateContent>
                <mc:Choice Requires="wps">
                  <w:drawing>
                    <wp:anchor distT="45720" distB="45720" distL="114300" distR="114300" simplePos="0" relativeHeight="251665408" behindDoc="0" locked="0" layoutInCell="1" allowOverlap="1" wp14:anchorId="6F109531" wp14:editId="6A387242">
                      <wp:simplePos x="0" y="0"/>
                      <wp:positionH relativeFrom="column">
                        <wp:posOffset>2540</wp:posOffset>
                      </wp:positionH>
                      <wp:positionV relativeFrom="paragraph">
                        <wp:posOffset>73660</wp:posOffset>
                      </wp:positionV>
                      <wp:extent cx="2069465" cy="742315"/>
                      <wp:effectExtent l="0" t="0" r="26035"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742315"/>
                              </a:xfrm>
                              <a:prstGeom prst="rect">
                                <a:avLst/>
                              </a:prstGeom>
                              <a:solidFill>
                                <a:srgbClr val="FFFFFF"/>
                              </a:solidFill>
                              <a:ln w="9525">
                                <a:solidFill>
                                  <a:srgbClr val="000000"/>
                                </a:solidFill>
                                <a:miter lim="800000"/>
                                <a:headEnd/>
                                <a:tailEnd/>
                              </a:ln>
                            </wps:spPr>
                            <wps:txbx>
                              <w:txbxContent>
                                <w:p w:rsidR="00464995" w:rsidRDefault="00464995" w:rsidP="00464995">
                                  <w:pPr>
                                    <w:jc w:val="center"/>
                                    <w:rPr>
                                      <w:b/>
                                      <w:color w:val="1F4E79" w:themeColor="accent1" w:themeShade="80"/>
                                      <w:sz w:val="20"/>
                                      <w:szCs w:val="18"/>
                                    </w:rPr>
                                  </w:pPr>
                                  <w:r w:rsidRPr="00C9701B">
                                    <w:rPr>
                                      <w:b/>
                                      <w:color w:val="1F4E79" w:themeColor="accent1" w:themeShade="80"/>
                                      <w:sz w:val="20"/>
                                      <w:szCs w:val="18"/>
                                    </w:rPr>
                                    <w:t>MESSAGE FROM THE INTERVENTION SPECIALIST</w:t>
                                  </w:r>
                                </w:p>
                                <w:p w:rsidR="00464995" w:rsidRDefault="00464995" w:rsidP="00464995">
                                  <w:pPr>
                                    <w:jc w:val="center"/>
                                  </w:pPr>
                                  <w:r>
                                    <w:rPr>
                                      <w:b/>
                                      <w:color w:val="1F4E79" w:themeColor="accent1" w:themeShade="80"/>
                                      <w:sz w:val="18"/>
                                      <w:szCs w:val="18"/>
                                    </w:rPr>
                                    <w:t>Margaret Hallett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09531" id="_x0000_s1029" type="#_x0000_t202" style="position:absolute;margin-left:.2pt;margin-top:5.8pt;width:162.95pt;height:5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">
                      <v:textbox>
                        <w:txbxContent>
                          <w:p w:rsidR="00464995" w:rsidRDefault="00464995" w:rsidP="00464995">
                            <w:pPr>
                              <w:jc w:val="center"/>
                              <w:rPr>
                                <w:b/>
                                <w:color w:val="1F4E79" w:themeColor="accent1" w:themeShade="80"/>
                                <w:sz w:val="20"/>
                                <w:szCs w:val="18"/>
                              </w:rPr>
                            </w:pPr>
                            <w:r w:rsidRPr="00C9701B">
                              <w:rPr>
                                <w:b/>
                                <w:color w:val="1F4E79" w:themeColor="accent1" w:themeShade="80"/>
                                <w:sz w:val="20"/>
                                <w:szCs w:val="18"/>
                              </w:rPr>
                              <w:t>MESSAGE FROM THE INTERVENTION SPECIALIST</w:t>
                            </w:r>
                          </w:p>
                          <w:p w:rsidR="00464995" w:rsidRDefault="00464995" w:rsidP="00464995">
                            <w:pPr>
                              <w:jc w:val="center"/>
                            </w:pPr>
                            <w:r>
                              <w:rPr>
                                <w:b/>
                                <w:color w:val="1F4E79" w:themeColor="accent1" w:themeShade="80"/>
                                <w:sz w:val="18"/>
                                <w:szCs w:val="18"/>
                              </w:rPr>
                              <w:t>Margaret Hallett</w:t>
                            </w:r>
                          </w:p>
                        </w:txbxContent>
                      </v:textbox>
                      <w10:wrap type="square"/>
                    </v:shape>
                  </w:pict>
                </mc:Fallback>
              </mc:AlternateContent>
            </w:r>
            <w:r w:rsidR="00464995" w:rsidRPr="00464995">
              <w:rPr>
                <w:b/>
                <w:noProof/>
                <w:color w:val="1F4E79" w:themeColor="accent1" w:themeShade="80"/>
                <w:sz w:val="18"/>
                <w:szCs w:val="18"/>
              </w:rPr>
              <w:t xml:space="preserve"> </w:t>
            </w:r>
          </w:p>
        </w:tc>
      </w:tr>
      <w:tr w:rsidR="00C9701B" w:rsidTr="00CA130B">
        <w:trPr>
          <w:trHeight w:val="5885"/>
        </w:trPr>
        <w:tc>
          <w:tcPr>
            <w:tcW w:w="5110" w:type="dxa"/>
          </w:tcPr>
          <w:p w:rsidR="00C9701B" w:rsidRPr="00A44084" w:rsidRDefault="00C9701B" w:rsidP="009652DE">
            <w:pPr>
              <w:rPr>
                <w:rFonts w:ascii="Arial Narrow" w:hAnsi="Arial Narrow" w:cs="Nirmala UI Semilight"/>
                <w:b/>
                <w:color w:val="1F4E79" w:themeColor="accent1" w:themeShade="80"/>
                <w:sz w:val="18"/>
                <w:szCs w:val="18"/>
              </w:rPr>
            </w:pPr>
          </w:p>
          <w:p w:rsidR="00C9701B" w:rsidRPr="00A44084" w:rsidRDefault="00C9701B" w:rsidP="00C9701B">
            <w:pPr>
              <w:pStyle w:val="BodyText"/>
              <w:widowControl w:val="0"/>
              <w:spacing w:after="0" w:line="276" w:lineRule="auto"/>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t>Dear Parents</w:t>
            </w:r>
          </w:p>
          <w:p w:rsidR="00C9701B" w:rsidRPr="00A44084" w:rsidRDefault="00C9701B" w:rsidP="00C9701B">
            <w:pPr>
              <w:pStyle w:val="BodyText"/>
              <w:widowControl w:val="0"/>
              <w:spacing w:after="0" w:line="276" w:lineRule="auto"/>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br/>
              <w:t xml:space="preserve">     AEE provides a variety of services and placement continuum options for students with learning disabilities. All services and placement decisions are determined by the Individual Education Program (IEP) team which includes parents and school personnel. According to federal guidelines, students are placed in the </w:t>
            </w:r>
            <w:r w:rsidRPr="00A44084">
              <w:rPr>
                <w:rFonts w:ascii="Arial Narrow" w:hAnsi="Arial Narrow" w:cs="Tahoma"/>
                <w:color w:val="1F4E79" w:themeColor="accent1" w:themeShade="80"/>
                <w:sz w:val="18"/>
                <w:szCs w:val="20"/>
                <w14:ligatures w14:val="none"/>
              </w:rPr>
              <w:t>Least</w:t>
            </w:r>
            <w:r w:rsidRPr="00A44084">
              <w:rPr>
                <w:rFonts w:ascii="Arial Narrow" w:hAnsi="Arial Narrow" w:cs="Nirmala UI Semilight"/>
                <w:color w:val="1F4E79" w:themeColor="accent1" w:themeShade="80"/>
                <w:sz w:val="18"/>
                <w:szCs w:val="20"/>
                <w14:ligatures w14:val="none"/>
              </w:rPr>
              <w:t xml:space="preserve"> Restrictive Environment in which they can be successful.</w:t>
            </w:r>
            <w:r w:rsidRPr="00A44084">
              <w:rPr>
                <w:rFonts w:ascii="Arial Narrow" w:hAnsi="Arial Narrow" w:cs="Nirmala UI Semilight"/>
                <w:color w:val="1F4E79" w:themeColor="accent1" w:themeShade="80"/>
                <w:sz w:val="18"/>
                <w:szCs w:val="20"/>
                <w14:ligatures w14:val="none"/>
              </w:rPr>
              <w:br/>
            </w:r>
          </w:p>
          <w:p w:rsidR="00C9701B" w:rsidRPr="00A44084" w:rsidRDefault="00C9701B" w:rsidP="00C9701B">
            <w:pPr>
              <w:pStyle w:val="BodyText"/>
              <w:widowControl w:val="0"/>
              <w:spacing w:after="0" w:line="276" w:lineRule="auto"/>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t>   If you suspect that your child has a disability, contact our School Principal. You are entitled to a free educational evaluation for your child to determine if special education and/or related services are necessary for your child to receive a Free and Appropriate Public Education (FAPE).</w:t>
            </w:r>
          </w:p>
          <w:p w:rsidR="00C9701B" w:rsidRPr="00A44084" w:rsidRDefault="00C9701B" w:rsidP="00C9701B">
            <w:pPr>
              <w:pStyle w:val="BodyText"/>
              <w:widowControl w:val="0"/>
              <w:spacing w:after="0" w:line="276" w:lineRule="auto"/>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t>     If you are moving to our school and your child is currently on an IEP, please contact the Office of Special Services. We want to assist you and your child in making the transition to our school.</w:t>
            </w:r>
          </w:p>
          <w:p w:rsidR="00464995" w:rsidRPr="00A44084" w:rsidRDefault="00C9701B" w:rsidP="00C9701B">
            <w:pPr>
              <w:pStyle w:val="BodyText"/>
              <w:widowControl w:val="0"/>
              <w:spacing w:after="0" w:line="276" w:lineRule="auto"/>
              <w:ind w:left="-27"/>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t xml:space="preserve">     I look forward to serving you and your children at AEE.</w:t>
            </w:r>
          </w:p>
          <w:p w:rsidR="00464995" w:rsidRPr="00A44084" w:rsidRDefault="00464995" w:rsidP="00C9701B">
            <w:pPr>
              <w:pStyle w:val="BodyText"/>
              <w:widowControl w:val="0"/>
              <w:spacing w:after="0" w:line="276" w:lineRule="auto"/>
              <w:ind w:left="-27"/>
              <w:jc w:val="both"/>
              <w:rPr>
                <w:rFonts w:ascii="Arial Narrow" w:hAnsi="Arial Narrow" w:cs="Nirmala UI Semilight"/>
                <w:color w:val="1F4E79" w:themeColor="accent1" w:themeShade="80"/>
                <w:sz w:val="18"/>
                <w:szCs w:val="20"/>
                <w14:ligatures w14:val="none"/>
              </w:rPr>
            </w:pPr>
          </w:p>
          <w:p w:rsidR="00C9701B" w:rsidRPr="00A44084" w:rsidRDefault="00464995" w:rsidP="00C9701B">
            <w:pPr>
              <w:pStyle w:val="BodyText"/>
              <w:widowControl w:val="0"/>
              <w:spacing w:after="0" w:line="276" w:lineRule="auto"/>
              <w:ind w:left="-27"/>
              <w:jc w:val="both"/>
              <w:rPr>
                <w:rFonts w:ascii="Arial Narrow" w:hAnsi="Arial Narrow" w:cs="Nirmala UI Semilight"/>
                <w:color w:val="1F4E79" w:themeColor="accent1" w:themeShade="80"/>
                <w:sz w:val="18"/>
                <w:szCs w:val="20"/>
                <w14:ligatures w14:val="none"/>
              </w:rPr>
            </w:pPr>
            <w:r w:rsidRPr="00A44084">
              <w:rPr>
                <w:rFonts w:ascii="Arial Narrow" w:hAnsi="Arial Narrow" w:cs="Nirmala UI Semilight"/>
                <w:color w:val="1F4E79" w:themeColor="accent1" w:themeShade="80"/>
                <w:sz w:val="18"/>
                <w:szCs w:val="20"/>
                <w14:ligatures w14:val="none"/>
              </w:rPr>
              <w:t>Cordially,</w:t>
            </w:r>
            <w:r w:rsidR="00C9701B" w:rsidRPr="00A44084">
              <w:rPr>
                <w:rFonts w:ascii="Arial Narrow" w:hAnsi="Arial Narrow" w:cs="Nirmala UI Semilight"/>
                <w:color w:val="1F4E79" w:themeColor="accent1" w:themeShade="80"/>
                <w:sz w:val="18"/>
                <w:szCs w:val="20"/>
                <w14:ligatures w14:val="none"/>
              </w:rPr>
              <w:br/>
              <w:t>Dr, Israel I. Koppisch</w:t>
            </w:r>
          </w:p>
          <w:p w:rsidR="00464995" w:rsidRPr="00A44084" w:rsidRDefault="00464995" w:rsidP="00C9701B">
            <w:pPr>
              <w:pStyle w:val="BodyText"/>
              <w:widowControl w:val="0"/>
              <w:spacing w:after="0" w:line="276" w:lineRule="auto"/>
              <w:ind w:left="-27"/>
              <w:jc w:val="both"/>
              <w:rPr>
                <w:rFonts w:ascii="Arial Narrow" w:hAnsi="Arial Narrow" w:cs="Nirmala UI Semilight"/>
                <w:color w:val="1F4E79" w:themeColor="accent1" w:themeShade="80"/>
                <w:sz w:val="18"/>
                <w:szCs w:val="20"/>
                <w14:ligatures w14:val="none"/>
              </w:rPr>
            </w:pPr>
          </w:p>
          <w:p w:rsidR="00464995" w:rsidRPr="00A44084" w:rsidRDefault="005B269E" w:rsidP="00C9701B">
            <w:pPr>
              <w:widowControl w:val="0"/>
              <w:spacing w:line="276" w:lineRule="auto"/>
              <w:rPr>
                <w:rFonts w:ascii="Arial Narrow" w:hAnsi="Arial Narrow" w:cs="Nirmala UI Semilight"/>
                <w:sz w:val="18"/>
                <w:szCs w:val="20"/>
              </w:rPr>
            </w:pPr>
            <w:hyperlink r:id="rId8" w:history="1">
              <w:r w:rsidR="00464995" w:rsidRPr="00A44084">
                <w:rPr>
                  <w:rStyle w:val="Hyperlink"/>
                  <w:rFonts w:ascii="Arial Narrow" w:hAnsi="Arial Narrow" w:cs="Nirmala UI Semilight"/>
                  <w:sz w:val="18"/>
                  <w:szCs w:val="20"/>
                </w:rPr>
                <w:t>iikoppisch@aeetoledo.org</w:t>
              </w:r>
            </w:hyperlink>
            <w:r w:rsidR="00464995" w:rsidRPr="00A44084">
              <w:rPr>
                <w:rFonts w:ascii="Arial Narrow" w:hAnsi="Arial Narrow" w:cs="Nirmala UI Semilight"/>
                <w:sz w:val="18"/>
                <w:szCs w:val="20"/>
              </w:rPr>
              <w:t xml:space="preserve"> </w:t>
            </w:r>
            <w:r w:rsidR="00CA130B">
              <w:rPr>
                <w:rFonts w:ascii="Arial Narrow" w:hAnsi="Arial Narrow" w:cs="Nirmala UI Semilight"/>
                <w:sz w:val="18"/>
                <w:szCs w:val="20"/>
              </w:rPr>
              <w:t xml:space="preserve">                                  </w:t>
            </w:r>
            <w:r w:rsidR="00464995" w:rsidRPr="00A44084">
              <w:rPr>
                <w:rFonts w:ascii="Arial Narrow" w:hAnsi="Arial Narrow" w:cs="Nirmala UI Semilight"/>
                <w:sz w:val="18"/>
                <w:szCs w:val="20"/>
              </w:rPr>
              <w:t>Tel:  419-382-2280</w:t>
            </w:r>
          </w:p>
          <w:p w:rsidR="00C9701B" w:rsidRPr="00A44084" w:rsidRDefault="00C9701B" w:rsidP="009652DE">
            <w:pPr>
              <w:rPr>
                <w:rFonts w:ascii="Arial Narrow" w:hAnsi="Arial Narrow" w:cs="Nirmala UI Semilight"/>
                <w:b/>
                <w:color w:val="1F4E79" w:themeColor="accent1" w:themeShade="80"/>
                <w:sz w:val="18"/>
                <w:szCs w:val="18"/>
              </w:rPr>
            </w:pPr>
          </w:p>
          <w:p w:rsidR="00C9701B" w:rsidRPr="00A44084" w:rsidRDefault="00C9701B" w:rsidP="009652DE">
            <w:pPr>
              <w:rPr>
                <w:rFonts w:ascii="Arial Narrow" w:hAnsi="Arial Narrow" w:cs="Nirmala UI Semilight"/>
                <w:b/>
                <w:color w:val="1F4E79" w:themeColor="accent1" w:themeShade="80"/>
                <w:sz w:val="18"/>
                <w:szCs w:val="18"/>
              </w:rPr>
            </w:pPr>
          </w:p>
        </w:tc>
        <w:tc>
          <w:tcPr>
            <w:tcW w:w="4965" w:type="dxa"/>
          </w:tcPr>
          <w:p w:rsidR="00C9701B" w:rsidRPr="00A44084" w:rsidRDefault="00C9701B" w:rsidP="00C9701B">
            <w:pPr>
              <w:jc w:val="both"/>
              <w:rPr>
                <w:rFonts w:ascii="Arial Narrow" w:hAnsi="Arial Narrow" w:cs="Nirmala UI Semilight"/>
                <w:b/>
                <w:color w:val="1F4E79" w:themeColor="accent1" w:themeShade="80"/>
                <w:sz w:val="18"/>
                <w:szCs w:val="20"/>
              </w:rPr>
            </w:pP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Greetings Families! </w:t>
            </w: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I hope you are enjoying your summer so far!  The Department of Special Services has been working hard this summer planning and preparing for you next year.  My name is Margaret Hallett and I am the Intervention Specialist for K-6 at Academy of Educational Excellence.  I have over 6 years</w:t>
            </w:r>
            <w:r w:rsidR="00BF62C1" w:rsidRPr="00A44084">
              <w:rPr>
                <w:rFonts w:ascii="Arial Narrow" w:eastAsia="Times New Roman" w:hAnsi="Arial Narrow" w:cs="Nirmala UI Semilight"/>
                <w:color w:val="1F4E79" w:themeColor="accent1" w:themeShade="80"/>
                <w:sz w:val="18"/>
                <w:szCs w:val="20"/>
              </w:rPr>
              <w:t xml:space="preserve"> of</w:t>
            </w:r>
            <w:r w:rsidRPr="00C9701B">
              <w:rPr>
                <w:rFonts w:ascii="Arial Narrow" w:eastAsia="Times New Roman" w:hAnsi="Arial Narrow" w:cs="Nirmala UI Semilight"/>
                <w:color w:val="1F4E79" w:themeColor="accent1" w:themeShade="80"/>
                <w:sz w:val="18"/>
                <w:szCs w:val="20"/>
              </w:rPr>
              <w:t xml:space="preserve"> experience working with the special needs population and I'm looking forward to work with you and your child</w:t>
            </w:r>
            <w:r w:rsidR="00BF62C1" w:rsidRPr="00A44084">
              <w:rPr>
                <w:rFonts w:ascii="Arial Narrow" w:eastAsia="Times New Roman" w:hAnsi="Arial Narrow" w:cs="Nirmala UI Semilight"/>
                <w:color w:val="1F4E79" w:themeColor="accent1" w:themeShade="80"/>
                <w:sz w:val="18"/>
                <w:szCs w:val="20"/>
              </w:rPr>
              <w:t>.</w:t>
            </w: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p>
          <w:p w:rsidR="00C9701B" w:rsidRPr="00C9701B" w:rsidRDefault="00C9701B" w:rsidP="00BF62C1">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As your teacher, I promise you that I will always be in one of the 3 places: </w:t>
            </w:r>
          </w:p>
          <w:p w:rsidR="00C9701B" w:rsidRPr="00C9701B" w:rsidRDefault="00BF62C1" w:rsidP="00BF62C1">
            <w:pPr>
              <w:numPr>
                <w:ilvl w:val="0"/>
                <w:numId w:val="1"/>
              </w:numPr>
              <w:shd w:val="clear" w:color="auto" w:fill="FFFFFF"/>
              <w:spacing w:before="100" w:beforeAutospacing="1" w:after="100" w:afterAutospacing="1"/>
              <w:ind w:left="945"/>
              <w:jc w:val="both"/>
              <w:rPr>
                <w:rFonts w:ascii="Arial Narrow" w:eastAsia="Times New Roman" w:hAnsi="Arial Narrow" w:cs="Nirmala UI Semilight"/>
                <w:i/>
                <w:color w:val="1F4E79" w:themeColor="accent1" w:themeShade="80"/>
                <w:sz w:val="18"/>
                <w:szCs w:val="20"/>
              </w:rPr>
            </w:pPr>
            <w:r w:rsidRPr="00A44084">
              <w:rPr>
                <w:rFonts w:ascii="Arial Narrow" w:eastAsia="Times New Roman" w:hAnsi="Arial Narrow" w:cs="Nirmala UI Semilight"/>
                <w:i/>
                <w:color w:val="1F4E79" w:themeColor="accent1" w:themeShade="80"/>
                <w:sz w:val="18"/>
                <w:szCs w:val="20"/>
              </w:rPr>
              <w:t>In front of you</w:t>
            </w:r>
            <w:r w:rsidR="00CE6CED" w:rsidRPr="00A44084">
              <w:rPr>
                <w:rFonts w:ascii="Arial Narrow" w:eastAsia="Times New Roman" w:hAnsi="Arial Narrow" w:cs="Nirmala UI Semilight"/>
                <w:i/>
                <w:color w:val="1F4E79" w:themeColor="accent1" w:themeShade="80"/>
                <w:sz w:val="18"/>
                <w:szCs w:val="20"/>
              </w:rPr>
              <w:t>--</w:t>
            </w:r>
            <w:r w:rsidRPr="00A44084">
              <w:rPr>
                <w:rFonts w:ascii="Arial Narrow" w:eastAsia="Times New Roman" w:hAnsi="Arial Narrow" w:cs="Nirmala UI Semilight"/>
                <w:i/>
                <w:color w:val="1F4E79" w:themeColor="accent1" w:themeShade="80"/>
                <w:sz w:val="18"/>
                <w:szCs w:val="20"/>
              </w:rPr>
              <w:t xml:space="preserve"> to cheer you up</w:t>
            </w:r>
          </w:p>
          <w:p w:rsidR="00C9701B" w:rsidRPr="00C9701B" w:rsidRDefault="00C9701B" w:rsidP="00C9701B">
            <w:pPr>
              <w:numPr>
                <w:ilvl w:val="0"/>
                <w:numId w:val="1"/>
              </w:numPr>
              <w:shd w:val="clear" w:color="auto" w:fill="FFFFFF"/>
              <w:spacing w:before="100" w:beforeAutospacing="1" w:after="100" w:afterAutospacing="1"/>
              <w:ind w:left="945"/>
              <w:jc w:val="both"/>
              <w:rPr>
                <w:rFonts w:ascii="Arial Narrow" w:eastAsia="Times New Roman" w:hAnsi="Arial Narrow" w:cs="Nirmala UI Semilight"/>
                <w:i/>
                <w:color w:val="1F4E79" w:themeColor="accent1" w:themeShade="80"/>
                <w:sz w:val="18"/>
                <w:szCs w:val="20"/>
              </w:rPr>
            </w:pPr>
            <w:r w:rsidRPr="00C9701B">
              <w:rPr>
                <w:rFonts w:ascii="Arial Narrow" w:eastAsia="Times New Roman" w:hAnsi="Arial Narrow" w:cs="Nirmala UI Semilight"/>
                <w:i/>
                <w:color w:val="1F4E79" w:themeColor="accent1" w:themeShade="80"/>
                <w:sz w:val="18"/>
                <w:szCs w:val="20"/>
              </w:rPr>
              <w:t>Behind you</w:t>
            </w:r>
            <w:r w:rsidR="00CE6CED" w:rsidRPr="00A44084">
              <w:rPr>
                <w:rFonts w:ascii="Arial Narrow" w:eastAsia="Times New Roman" w:hAnsi="Arial Narrow" w:cs="Nirmala UI Semilight"/>
                <w:i/>
                <w:color w:val="1F4E79" w:themeColor="accent1" w:themeShade="80"/>
                <w:sz w:val="18"/>
                <w:szCs w:val="20"/>
              </w:rPr>
              <w:t>--</w:t>
            </w:r>
            <w:r w:rsidRPr="00C9701B">
              <w:rPr>
                <w:rFonts w:ascii="Arial Narrow" w:eastAsia="Times New Roman" w:hAnsi="Arial Narrow" w:cs="Nirmala UI Semilight"/>
                <w:i/>
                <w:color w:val="1F4E79" w:themeColor="accent1" w:themeShade="80"/>
                <w:sz w:val="18"/>
                <w:szCs w:val="20"/>
              </w:rPr>
              <w:t xml:space="preserve"> to have your back</w:t>
            </w:r>
          </w:p>
          <w:p w:rsidR="00C9701B" w:rsidRPr="00C9701B" w:rsidRDefault="00C9701B" w:rsidP="00C9701B">
            <w:pPr>
              <w:numPr>
                <w:ilvl w:val="0"/>
                <w:numId w:val="1"/>
              </w:numPr>
              <w:shd w:val="clear" w:color="auto" w:fill="FFFFFF"/>
              <w:spacing w:before="100" w:beforeAutospacing="1" w:after="100" w:afterAutospacing="1"/>
              <w:ind w:left="945"/>
              <w:jc w:val="both"/>
              <w:rPr>
                <w:rFonts w:ascii="Arial Narrow" w:eastAsia="Times New Roman" w:hAnsi="Arial Narrow" w:cs="Nirmala UI Semilight"/>
                <w:i/>
                <w:color w:val="1F4E79" w:themeColor="accent1" w:themeShade="80"/>
                <w:sz w:val="18"/>
                <w:szCs w:val="20"/>
              </w:rPr>
            </w:pPr>
            <w:r w:rsidRPr="00C9701B">
              <w:rPr>
                <w:rFonts w:ascii="Arial Narrow" w:eastAsia="Times New Roman" w:hAnsi="Arial Narrow" w:cs="Nirmala UI Semilight"/>
                <w:i/>
                <w:color w:val="1F4E79" w:themeColor="accent1" w:themeShade="80"/>
                <w:sz w:val="18"/>
                <w:szCs w:val="20"/>
              </w:rPr>
              <w:t>Next to you</w:t>
            </w:r>
            <w:r w:rsidR="00CE6CED" w:rsidRPr="00A44084">
              <w:rPr>
                <w:rFonts w:ascii="Arial Narrow" w:eastAsia="Times New Roman" w:hAnsi="Arial Narrow" w:cs="Nirmala UI Semilight"/>
                <w:i/>
                <w:color w:val="1F4E79" w:themeColor="accent1" w:themeShade="80"/>
                <w:sz w:val="18"/>
                <w:szCs w:val="20"/>
              </w:rPr>
              <w:t>--</w:t>
            </w:r>
            <w:r w:rsidRPr="00C9701B">
              <w:rPr>
                <w:rFonts w:ascii="Arial Narrow" w:eastAsia="Times New Roman" w:hAnsi="Arial Narrow" w:cs="Nirmala UI Semilight"/>
                <w:i/>
                <w:color w:val="1F4E79" w:themeColor="accent1" w:themeShade="80"/>
                <w:sz w:val="18"/>
                <w:szCs w:val="20"/>
              </w:rPr>
              <w:t xml:space="preserve"> so that you aren't walking alone </w:t>
            </w: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Every family has their own jou</w:t>
            </w:r>
            <w:r w:rsidR="00BF62C1" w:rsidRPr="00A44084">
              <w:rPr>
                <w:rFonts w:ascii="Arial Narrow" w:eastAsia="Times New Roman" w:hAnsi="Arial Narrow" w:cs="Nirmala UI Semilight"/>
                <w:color w:val="1F4E79" w:themeColor="accent1" w:themeShade="80"/>
                <w:sz w:val="18"/>
                <w:szCs w:val="20"/>
              </w:rPr>
              <w:t>rney in striving for the best for</w:t>
            </w:r>
            <w:r w:rsidRPr="00C9701B">
              <w:rPr>
                <w:rFonts w:ascii="Arial Narrow" w:eastAsia="Times New Roman" w:hAnsi="Arial Narrow" w:cs="Nirmala UI Semilight"/>
                <w:color w:val="1F4E79" w:themeColor="accent1" w:themeShade="80"/>
                <w:sz w:val="18"/>
                <w:szCs w:val="20"/>
              </w:rPr>
              <w:t xml:space="preserve"> their child. Over the years, I have found that there are some common threads in all of our journeys.  You are not alone!  You will be receiving links to community resources that can help your child succeed via email.  If you are looking for any particular resource</w:t>
            </w:r>
            <w:r w:rsidR="00BF62C1" w:rsidRPr="00A44084">
              <w:rPr>
                <w:rFonts w:ascii="Arial Narrow" w:eastAsia="Times New Roman" w:hAnsi="Arial Narrow" w:cs="Nirmala UI Semilight"/>
                <w:color w:val="1F4E79" w:themeColor="accent1" w:themeShade="80"/>
                <w:sz w:val="18"/>
                <w:szCs w:val="20"/>
              </w:rPr>
              <w:t xml:space="preserve">, </w:t>
            </w:r>
            <w:r w:rsidRPr="00C9701B">
              <w:rPr>
                <w:rFonts w:ascii="Arial Narrow" w:eastAsia="Times New Roman" w:hAnsi="Arial Narrow" w:cs="Nirmala UI Semilight"/>
                <w:color w:val="1F4E79" w:themeColor="accent1" w:themeShade="80"/>
                <w:sz w:val="18"/>
                <w:szCs w:val="20"/>
              </w:rPr>
              <w:t>please send me an email and I will be happy to look into it. That resource will be included in the next month newsletter to inform everyone else too.  I'm looking forward to a great year!</w:t>
            </w: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p>
          <w:p w:rsidR="00C9701B" w:rsidRPr="00C9701B" w:rsidRDefault="00C9701B" w:rsidP="00C9701B">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Sincerely,</w:t>
            </w:r>
          </w:p>
          <w:p w:rsidR="00C9701B" w:rsidRDefault="00C9701B" w:rsidP="00CA130B">
            <w:pPr>
              <w:shd w:val="clear" w:color="auto" w:fill="FFFFFF"/>
              <w:jc w:val="both"/>
              <w:rPr>
                <w:rFonts w:ascii="Arial Narrow" w:eastAsia="Times New Roman" w:hAnsi="Arial Narrow" w:cs="Nirmala UI Semilight"/>
                <w:color w:val="222222"/>
                <w:sz w:val="18"/>
                <w:szCs w:val="20"/>
              </w:rPr>
            </w:pPr>
            <w:r w:rsidRPr="00C9701B">
              <w:rPr>
                <w:rFonts w:ascii="Arial Narrow" w:eastAsia="Times New Roman" w:hAnsi="Arial Narrow" w:cs="Nirmala UI Semilight"/>
                <w:color w:val="1F4E79" w:themeColor="accent1" w:themeShade="80"/>
                <w:sz w:val="18"/>
                <w:szCs w:val="20"/>
              </w:rPr>
              <w:t>Mrs. Margaret Hallett</w:t>
            </w:r>
            <w:r w:rsidR="00CA130B">
              <w:rPr>
                <w:rFonts w:ascii="Arial Narrow" w:eastAsia="Times New Roman" w:hAnsi="Arial Narrow" w:cs="Nirmala UI Semilight"/>
                <w:color w:val="1F4E79" w:themeColor="accent1" w:themeShade="80"/>
                <w:sz w:val="18"/>
                <w:szCs w:val="20"/>
              </w:rPr>
              <w:t xml:space="preserve">                               </w:t>
            </w:r>
            <w:hyperlink r:id="rId9" w:tgtFrame="_blank" w:history="1">
              <w:r w:rsidR="00BF62C1" w:rsidRPr="00A44084">
                <w:rPr>
                  <w:rFonts w:ascii="Arial Narrow" w:eastAsia="Times New Roman" w:hAnsi="Arial Narrow" w:cs="Nirmala UI Semilight"/>
                  <w:color w:val="1155CC"/>
                  <w:sz w:val="18"/>
                  <w:szCs w:val="20"/>
                  <w:u w:val="single"/>
                </w:rPr>
                <w:t>mhallett@aeetoledo.org</w:t>
              </w:r>
            </w:hyperlink>
            <w:r w:rsidR="00BF62C1" w:rsidRPr="00C9701B">
              <w:rPr>
                <w:rFonts w:ascii="Arial Narrow" w:eastAsia="Times New Roman" w:hAnsi="Arial Narrow" w:cs="Nirmala UI Semilight"/>
                <w:color w:val="222222"/>
                <w:sz w:val="18"/>
                <w:szCs w:val="20"/>
              </w:rPr>
              <w:t>.</w:t>
            </w:r>
          </w:p>
          <w:p w:rsidR="00CA130B" w:rsidRPr="00A44084" w:rsidRDefault="00CA130B" w:rsidP="00CA130B">
            <w:pPr>
              <w:shd w:val="clear" w:color="auto" w:fill="FFFFFF"/>
              <w:jc w:val="both"/>
              <w:rPr>
                <w:rFonts w:ascii="Arial Narrow" w:hAnsi="Arial Narrow" w:cs="Nirmala UI Semilight"/>
                <w:b/>
                <w:color w:val="1F4E79" w:themeColor="accent1" w:themeShade="80"/>
                <w:sz w:val="18"/>
                <w:szCs w:val="20"/>
              </w:rPr>
            </w:pPr>
          </w:p>
        </w:tc>
      </w:tr>
    </w:tbl>
    <w:p w:rsidR="009652DE" w:rsidRDefault="00510355" w:rsidP="009652DE">
      <w:pPr>
        <w:ind w:left="-180"/>
        <w:rPr>
          <w:b/>
          <w:color w:val="1F4E79" w:themeColor="accent1" w:themeShade="80"/>
          <w:sz w:val="56"/>
          <w:szCs w:val="56"/>
        </w:rPr>
      </w:pPr>
      <w:r>
        <w:rPr>
          <w:b/>
          <w:noProof/>
          <w:color w:val="5B9BD5" w:themeColor="accent1"/>
          <w:sz w:val="56"/>
          <w:szCs w:val="56"/>
        </w:rPr>
        <mc:AlternateContent>
          <mc:Choice Requires="wps">
            <w:drawing>
              <wp:anchor distT="0" distB="0" distL="114300" distR="114300" simplePos="0" relativeHeight="251688960" behindDoc="0" locked="0" layoutInCell="1" allowOverlap="1" wp14:anchorId="22DD7F63" wp14:editId="266CB0DD">
                <wp:simplePos x="0" y="0"/>
                <wp:positionH relativeFrom="column">
                  <wp:posOffset>-109220</wp:posOffset>
                </wp:positionH>
                <wp:positionV relativeFrom="paragraph">
                  <wp:posOffset>447675</wp:posOffset>
                </wp:positionV>
                <wp:extent cx="6405245" cy="102235"/>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6405245" cy="1022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F63" id="Rectangle 199" o:spid="_x0000_s1030" style="position:absolute;left:0;text-align:left;margin-left:-8.6pt;margin-top:35.25pt;width:504.35pt;height: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" fillcolor="#5b9bd5 [3204]" stroked="f" strokeweight="1pt">
                <v:textbox>
                  <w:txbxContent>
                    <w:p w:rsidR="00510355" w:rsidRDefault="0051035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24EAF">
        <w:rPr>
          <w:rFonts w:ascii="Times New Roman" w:hAnsi="Times New Roman" w:cs="Times New Roman"/>
          <w:noProof/>
          <w:sz w:val="24"/>
          <w:szCs w:val="24"/>
        </w:rPr>
        <w:drawing>
          <wp:anchor distT="0" distB="0" distL="114300" distR="114300" simplePos="0" relativeHeight="251683840" behindDoc="0" locked="0" layoutInCell="1" allowOverlap="1" wp14:anchorId="33F2C75B" wp14:editId="03D6C641">
            <wp:simplePos x="0" y="0"/>
            <wp:positionH relativeFrom="margin">
              <wp:posOffset>5034140</wp:posOffset>
            </wp:positionH>
            <wp:positionV relativeFrom="paragraph">
              <wp:posOffset>36074</wp:posOffset>
            </wp:positionV>
            <wp:extent cx="1235947" cy="348615"/>
            <wp:effectExtent l="0" t="0" r="2540" b="0"/>
            <wp:wrapNone/>
            <wp:docPr id="18" name="Picture 18"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947"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9744" behindDoc="0" locked="0" layoutInCell="1" allowOverlap="1" wp14:anchorId="61805712" wp14:editId="139934DE">
            <wp:simplePos x="0" y="0"/>
            <wp:positionH relativeFrom="column">
              <wp:posOffset>3798278</wp:posOffset>
            </wp:positionH>
            <wp:positionV relativeFrom="paragraph">
              <wp:posOffset>34157</wp:posOffset>
            </wp:positionV>
            <wp:extent cx="1205802" cy="347345"/>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940" cy="348249"/>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7696" behindDoc="0" locked="0" layoutInCell="1" allowOverlap="1" wp14:anchorId="778DEEA1" wp14:editId="1B08895B">
            <wp:simplePos x="0" y="0"/>
            <wp:positionH relativeFrom="column">
              <wp:posOffset>2562331</wp:posOffset>
            </wp:positionH>
            <wp:positionV relativeFrom="paragraph">
              <wp:posOffset>14061</wp:posOffset>
            </wp:positionV>
            <wp:extent cx="1215850" cy="371475"/>
            <wp:effectExtent l="0" t="0" r="3810" b="0"/>
            <wp:wrapNone/>
            <wp:docPr id="15" name="Picture 15"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904" cy="372713"/>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5648" behindDoc="0" locked="0" layoutInCell="1" allowOverlap="1" wp14:anchorId="318A2D12" wp14:editId="1CEFCA2E">
            <wp:simplePos x="0" y="0"/>
            <wp:positionH relativeFrom="margin">
              <wp:posOffset>1145512</wp:posOffset>
            </wp:positionH>
            <wp:positionV relativeFrom="paragraph">
              <wp:posOffset>14061</wp:posOffset>
            </wp:positionV>
            <wp:extent cx="1366576" cy="365125"/>
            <wp:effectExtent l="0" t="0" r="5080" b="0"/>
            <wp:wrapNone/>
            <wp:docPr id="14" name="Picture 14"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518" cy="367781"/>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69504" behindDoc="0" locked="0" layoutInCell="1" allowOverlap="1" wp14:anchorId="362C1ADB" wp14:editId="550F1CB9">
            <wp:simplePos x="0" y="0"/>
            <wp:positionH relativeFrom="column">
              <wp:posOffset>-100484</wp:posOffset>
            </wp:positionH>
            <wp:positionV relativeFrom="paragraph">
              <wp:posOffset>4012</wp:posOffset>
            </wp:positionV>
            <wp:extent cx="1205803" cy="365125"/>
            <wp:effectExtent l="0" t="0" r="0" b="0"/>
            <wp:wrapNone/>
            <wp:docPr id="11" name="Picture 11"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498" cy="366244"/>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81792" behindDoc="0" locked="0" layoutInCell="1" allowOverlap="1" wp14:anchorId="3FCDC4E4" wp14:editId="540736F1">
            <wp:simplePos x="0" y="0"/>
            <wp:positionH relativeFrom="column">
              <wp:posOffset>3438525</wp:posOffset>
            </wp:positionH>
            <wp:positionV relativeFrom="paragraph">
              <wp:posOffset>7979410</wp:posOffset>
            </wp:positionV>
            <wp:extent cx="1382395" cy="348615"/>
            <wp:effectExtent l="0" t="0" r="8255" b="0"/>
            <wp:wrapNone/>
            <wp:docPr id="17" name="Picture 17"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ccupational Therap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39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1552" behindDoc="0" locked="0" layoutInCell="1" allowOverlap="1" wp14:anchorId="33D3ACC5" wp14:editId="5A97C6A6">
            <wp:simplePos x="0" y="0"/>
            <wp:positionH relativeFrom="column">
              <wp:posOffset>1885950</wp:posOffset>
            </wp:positionH>
            <wp:positionV relativeFrom="paragraph">
              <wp:posOffset>7549515</wp:posOffset>
            </wp:positionV>
            <wp:extent cx="1412240" cy="365125"/>
            <wp:effectExtent l="0" t="0" r="0" b="0"/>
            <wp:wrapNone/>
            <wp:docPr id="12" name="Picture 12"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3600" behindDoc="0" locked="0" layoutInCell="1" allowOverlap="1" wp14:anchorId="0BACBA48" wp14:editId="7C7305D0">
            <wp:simplePos x="0" y="0"/>
            <wp:positionH relativeFrom="column">
              <wp:posOffset>1885950</wp:posOffset>
            </wp:positionH>
            <wp:positionV relativeFrom="paragraph">
              <wp:posOffset>7549515</wp:posOffset>
            </wp:positionV>
            <wp:extent cx="1412240" cy="365125"/>
            <wp:effectExtent l="0" t="0" r="0" b="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p>
    <w:p w:rsidR="00510355" w:rsidRDefault="00510355" w:rsidP="003B2884">
      <w:pPr>
        <w:pStyle w:val="BodyText2closingbar"/>
        <w:widowControl w:val="0"/>
        <w:spacing w:after="0"/>
        <w:ind w:left="-180"/>
        <w:rPr>
          <w:color w:val="000000"/>
          <w:sz w:val="20"/>
          <w:szCs w:val="20"/>
          <w14:ligatures w14:val="none"/>
        </w:rPr>
      </w:pPr>
    </w:p>
    <w:p w:rsidR="003B2884" w:rsidRDefault="003B2884" w:rsidP="00510355">
      <w:pPr>
        <w:pStyle w:val="BodyText2closingbar"/>
        <w:widowControl w:val="0"/>
        <w:spacing w:after="0"/>
        <w:ind w:left="-180"/>
        <w:jc w:val="center"/>
        <w:rPr>
          <w:color w:val="000000"/>
          <w:sz w:val="20"/>
          <w:szCs w:val="20"/>
          <w14:ligatures w14:val="none"/>
        </w:rPr>
      </w:pPr>
      <w:r>
        <w:rPr>
          <w:color w:val="000000"/>
          <w:sz w:val="20"/>
          <w:szCs w:val="20"/>
          <w14:ligatures w14:val="none"/>
        </w:rPr>
        <w:t xml:space="preserve">Procedural Safeguards— </w:t>
      </w:r>
      <w:r>
        <w:rPr>
          <w:i/>
          <w:iCs/>
          <w:color w:val="000000"/>
          <w:sz w:val="20"/>
          <w:szCs w:val="20"/>
          <w14:ligatures w14:val="none"/>
        </w:rPr>
        <w:t>Facts</w:t>
      </w:r>
    </w:p>
    <w:p w:rsidR="003B2884" w:rsidRDefault="00510355" w:rsidP="00510355">
      <w:pPr>
        <w:pStyle w:val="BodyText2closingbar"/>
        <w:widowControl w:val="0"/>
        <w:spacing w:after="0"/>
        <w:ind w:left="-90"/>
        <w:jc w:val="both"/>
        <w:rPr>
          <w:rFonts w:ascii="Arial Narrow" w:hAnsi="Arial Narrow"/>
          <w:sz w:val="18"/>
          <w:szCs w:val="18"/>
          <w14:ligatures w14:val="none"/>
        </w:rPr>
      </w:pPr>
      <w:r>
        <w:rPr>
          <w:b/>
          <w:noProof/>
          <w:color w:val="5B9BD5" w:themeColor="accent1"/>
          <w:sz w:val="56"/>
          <w:szCs w:val="56"/>
        </w:rPr>
        <mc:AlternateContent>
          <mc:Choice Requires="wps">
            <w:drawing>
              <wp:anchor distT="0" distB="0" distL="114300" distR="114300" simplePos="0" relativeHeight="251691008" behindDoc="0" locked="0" layoutInCell="1" allowOverlap="1" wp14:anchorId="213EFF36" wp14:editId="08D17597">
                <wp:simplePos x="0" y="0"/>
                <wp:positionH relativeFrom="column">
                  <wp:posOffset>-116205</wp:posOffset>
                </wp:positionH>
                <wp:positionV relativeFrom="paragraph">
                  <wp:posOffset>791210</wp:posOffset>
                </wp:positionV>
                <wp:extent cx="6416675" cy="87630"/>
                <wp:effectExtent l="0" t="0" r="3175" b="7620"/>
                <wp:wrapSquare wrapText="bothSides"/>
                <wp:docPr id="20" name="Rectangle 20"/>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rsidP="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EFF36" id="Rectangle 20" o:spid="_x0000_s1031" style="position:absolute;left:0;text-align:left;margin-left:-9.15pt;margin-top:62.3pt;width:505.2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" fillcolor="#5b9bd5 [3204]" stroked="f" strokeweight="1pt">
                <v:textbox>
                  <w:txbxContent>
                    <w:p w:rsidR="00510355" w:rsidRDefault="00510355" w:rsidP="0051035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3B2884">
        <w:rPr>
          <w:rFonts w:ascii="Arial Narrow" w:hAnsi="Arial Narrow"/>
          <w:sz w:val="18"/>
          <w:szCs w:val="18"/>
          <w14:ligatures w14:val="none"/>
        </w:rPr>
        <w:t xml:space="preserve">The Individuals with Disabilities Education Act (IDEA) is a federal law for special education. The IDEA includes protections for parents and students. These protections are called the procedural safeguards. Schools must provide a document explaining all of the procedural safeguards to parents. At AEE we provide copy of this document when a student is referred for services through our SPED Program. Copy of this document can also be found at the school’s website:  </w:t>
      </w:r>
      <w:r w:rsidR="003B2884" w:rsidRPr="003B2884">
        <w:rPr>
          <w:rFonts w:ascii="Arial Narrow" w:hAnsi="Arial Narrow"/>
          <w:i/>
          <w:sz w:val="18"/>
          <w:szCs w:val="18"/>
          <w14:ligatures w14:val="none"/>
        </w:rPr>
        <w:t>www.aeetoledo.com</w:t>
      </w:r>
      <w:r w:rsidR="003B2884">
        <w:rPr>
          <w:rFonts w:ascii="Arial Narrow" w:hAnsi="Arial Narrow"/>
          <w:sz w:val="18"/>
          <w:szCs w:val="18"/>
          <w14:ligatures w14:val="none"/>
        </w:rPr>
        <w:t xml:space="preserve">. </w:t>
      </w:r>
      <w:r w:rsidR="003B2884">
        <w:rPr>
          <w:rFonts w:ascii="Arial Narrow" w:hAnsi="Arial Narrow"/>
          <w:sz w:val="20"/>
          <w:szCs w:val="20"/>
          <w14:ligatures w14:val="none"/>
        </w:rPr>
        <w:t xml:space="preserve">If you have questions regarding the Procedural Safeguards, ask your IEP team for additional information or directly at the AEE Department of Special Services (419-382-2280). </w:t>
      </w:r>
    </w:p>
    <w:p w:rsidR="003B2884" w:rsidRDefault="003B2884" w:rsidP="003B2884">
      <w:pPr>
        <w:pStyle w:val="Heading2"/>
        <w:widowControl w:val="0"/>
        <w:jc w:val="center"/>
        <w:rPr>
          <w:b/>
        </w:rPr>
      </w:pPr>
      <w:r w:rsidRPr="003B2884">
        <w:rPr>
          <w:b/>
        </w:rPr>
        <w:t xml:space="preserve">Department </w:t>
      </w:r>
      <w:r w:rsidRPr="003B2884">
        <w:rPr>
          <w:b/>
          <w:color w:val="FFC000"/>
        </w:rPr>
        <w:t>of</w:t>
      </w:r>
      <w:r w:rsidRPr="003B2884">
        <w:rPr>
          <w:b/>
        </w:rPr>
        <w:t xml:space="preserve"> </w:t>
      </w:r>
      <w:r w:rsidRPr="003B2884">
        <w:rPr>
          <w:b/>
          <w:color w:val="57107C"/>
        </w:rPr>
        <w:t>Specials</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p>
    <w:p w:rsidR="003B2884" w:rsidRDefault="003B2884" w:rsidP="003B2884">
      <w:pPr>
        <w:widowControl w:val="0"/>
        <w:spacing w:after="0"/>
        <w:jc w:val="center"/>
        <w:rPr>
          <w:rFonts w:ascii="Calibri" w:hAnsi="Calibri" w:cs="Calibri"/>
          <w:b/>
          <w:bCs/>
          <w:color w:val="194D33"/>
          <w:spacing w:val="5"/>
        </w:rPr>
      </w:pPr>
      <w:r>
        <w:rPr>
          <w:rFonts w:ascii="Times New Roman" w:hAnsi="Times New Roman" w:cs="Times New Roman"/>
          <w:noProof/>
          <w:sz w:val="24"/>
          <w:szCs w:val="24"/>
        </w:rPr>
        <w:drawing>
          <wp:anchor distT="36576" distB="36576" distL="36576" distR="36576" simplePos="0" relativeHeight="251685888" behindDoc="0" locked="0" layoutInCell="1" allowOverlap="1" wp14:anchorId="1379AF53" wp14:editId="3E47C4DD">
            <wp:simplePos x="0" y="0"/>
            <wp:positionH relativeFrom="margin">
              <wp:posOffset>750627</wp:posOffset>
            </wp:positionH>
            <wp:positionV relativeFrom="paragraph">
              <wp:posOffset>6359</wp:posOffset>
            </wp:positionV>
            <wp:extent cx="926465" cy="1235123"/>
            <wp:effectExtent l="0" t="0" r="6985" b="3175"/>
            <wp:wrapNone/>
            <wp:docPr id="19" name="Picture 19"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15">
                      <a:extLst>
                        <a:ext uri="{28A0092B-C50C-407E-A947-70E740481C1C}">
                          <a14:useLocalDpi xmlns:a14="http://schemas.microsoft.com/office/drawing/2010/main" val="0"/>
                        </a:ext>
                      </a:extLst>
                    </a:blip>
                    <a:srcRect t="16653" b="16653"/>
                    <a:stretch>
                      <a:fillRect/>
                    </a:stretch>
                  </pic:blipFill>
                  <pic:spPr bwMode="auto">
                    <a:xfrm>
                      <a:off x="0" y="0"/>
                      <a:ext cx="927933" cy="1237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b/>
          <w:bCs/>
          <w:color w:val="194D33"/>
          <w:spacing w:val="5"/>
        </w:rPr>
        <w:t>Dr. Israel I. Koppisch</w:t>
      </w:r>
    </w:p>
    <w:p w:rsidR="003B2884" w:rsidRDefault="003B2884" w:rsidP="003B2884">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3B2884" w:rsidRDefault="003B2884" w:rsidP="003B2884">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3B2884" w:rsidRDefault="003B2884" w:rsidP="003B2884">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Hannah Jeffers, Paraprofessional</w:t>
      </w:r>
    </w:p>
    <w:p w:rsidR="003B2884" w:rsidRDefault="003B2884" w:rsidP="003B2884">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Perris Loggins, Paraprofessional</w:t>
      </w:r>
    </w:p>
    <w:p w:rsidR="003B2884" w:rsidRDefault="003B2884" w:rsidP="003B2884">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Cynthia Kennedy, School Psychologist     </w:t>
      </w:r>
    </w:p>
    <w:p w:rsidR="003B2884" w:rsidRDefault="00510355" w:rsidP="003B2884">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L</w:t>
      </w:r>
      <w:r w:rsidR="003B2884">
        <w:rPr>
          <w:rFonts w:ascii="Calibri" w:hAnsi="Calibri" w:cs="Calibri"/>
          <w:b/>
          <w:bCs/>
          <w:color w:val="57107C"/>
          <w:spacing w:val="5"/>
          <w:sz w:val="16"/>
          <w:szCs w:val="16"/>
        </w:rPr>
        <w:t xml:space="preserve">auren </w:t>
      </w:r>
      <w:proofErr w:type="spellStart"/>
      <w:r w:rsidR="003B2884">
        <w:rPr>
          <w:rFonts w:ascii="Calibri" w:hAnsi="Calibri" w:cs="Calibri"/>
          <w:b/>
          <w:bCs/>
          <w:color w:val="57107C"/>
          <w:spacing w:val="5"/>
          <w:sz w:val="16"/>
          <w:szCs w:val="16"/>
        </w:rPr>
        <w:t>Notestine</w:t>
      </w:r>
      <w:proofErr w:type="spellEnd"/>
      <w:r w:rsidR="003B2884">
        <w:rPr>
          <w:rFonts w:ascii="Calibri" w:hAnsi="Calibri" w:cs="Calibri"/>
          <w:b/>
          <w:bCs/>
          <w:color w:val="57107C"/>
          <w:spacing w:val="5"/>
          <w:sz w:val="16"/>
          <w:szCs w:val="16"/>
        </w:rPr>
        <w:t>, Speech and Language Therapist</w:t>
      </w:r>
    </w:p>
    <w:p w:rsidR="003B2884" w:rsidRDefault="003B2884" w:rsidP="003B2884">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Alysia </w:t>
      </w:r>
      <w:proofErr w:type="spellStart"/>
      <w:proofErr w:type="gramStart"/>
      <w:r>
        <w:rPr>
          <w:rFonts w:ascii="Calibri" w:hAnsi="Calibri" w:cs="Calibri"/>
          <w:b/>
          <w:bCs/>
          <w:color w:val="57107C"/>
          <w:spacing w:val="5"/>
          <w:sz w:val="16"/>
          <w:szCs w:val="16"/>
        </w:rPr>
        <w:t>Kusner</w:t>
      </w:r>
      <w:proofErr w:type="spellEnd"/>
      <w:r>
        <w:rPr>
          <w:rFonts w:ascii="Calibri" w:hAnsi="Calibri" w:cs="Calibri"/>
          <w:b/>
          <w:bCs/>
          <w:color w:val="57107C"/>
          <w:spacing w:val="5"/>
          <w:sz w:val="16"/>
          <w:szCs w:val="16"/>
        </w:rPr>
        <w:t xml:space="preserve"> ,</w:t>
      </w:r>
      <w:proofErr w:type="gramEnd"/>
      <w:r>
        <w:rPr>
          <w:rFonts w:ascii="Calibri" w:hAnsi="Calibri" w:cs="Calibri"/>
          <w:b/>
          <w:bCs/>
          <w:color w:val="57107C"/>
          <w:spacing w:val="5"/>
          <w:sz w:val="16"/>
          <w:szCs w:val="16"/>
        </w:rPr>
        <w:t xml:space="preserve"> Occupational Therapist</w:t>
      </w:r>
    </w:p>
    <w:p w:rsidR="009652DE" w:rsidRPr="00A44084" w:rsidRDefault="003B2884" w:rsidP="00A44084">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                   Roye Durden, Licensed Social Worker / Behavior Specialist</w:t>
      </w:r>
      <w:r w:rsidR="00510355">
        <w:rPr>
          <w:b/>
          <w:noProof/>
          <w:color w:val="5B9BD5" w:themeColor="accent1"/>
          <w:sz w:val="56"/>
          <w:szCs w:val="56"/>
        </w:rPr>
        <mc:AlternateContent>
          <mc:Choice Requires="wps">
            <w:drawing>
              <wp:anchor distT="0" distB="0" distL="114300" distR="114300" simplePos="0" relativeHeight="251693056" behindDoc="0" locked="0" layoutInCell="1" allowOverlap="1" wp14:anchorId="660F76BB" wp14:editId="7A4AD9B8">
                <wp:simplePos x="0" y="0"/>
                <wp:positionH relativeFrom="margin">
                  <wp:align>right</wp:align>
                </wp:positionH>
                <wp:positionV relativeFrom="paragraph">
                  <wp:posOffset>306222</wp:posOffset>
                </wp:positionV>
                <wp:extent cx="6416675" cy="87630"/>
                <wp:effectExtent l="0" t="0" r="3175" b="7620"/>
                <wp:wrapSquare wrapText="bothSides"/>
                <wp:docPr id="21" name="Rectangle 21"/>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rsidP="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76BB" id="Rectangle 21" o:spid="_x0000_s1032" style="position:absolute;left:0;text-align:left;margin-left:454.05pt;margin-top:24.1pt;width:505.25pt;height:6.9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" fillcolor="#5b9bd5 [3204]" stroked="f" strokeweight="1pt">
                <v:textbox>
                  <w:txbxContent>
                    <w:p w:rsidR="00510355" w:rsidRDefault="00510355" w:rsidP="00510355">
                      <w:pPr>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sectPr w:rsidR="009652DE" w:rsidRPr="00A44084" w:rsidSect="00A44084">
      <w:pgSz w:w="12240" w:h="20160" w:code="5"/>
      <w:pgMar w:top="36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E"/>
    <w:rsid w:val="003B2884"/>
    <w:rsid w:val="00464995"/>
    <w:rsid w:val="00510355"/>
    <w:rsid w:val="005B269E"/>
    <w:rsid w:val="009652DE"/>
    <w:rsid w:val="00A20AE4"/>
    <w:rsid w:val="00A44084"/>
    <w:rsid w:val="00B519B7"/>
    <w:rsid w:val="00BF62C1"/>
    <w:rsid w:val="00C9701B"/>
    <w:rsid w:val="00CA130B"/>
    <w:rsid w:val="00CE6CED"/>
    <w:rsid w:val="00F24EAF"/>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semiHidden/>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semiHidden/>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semiHidden/>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semiHidden/>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koppisch@aeetoledo.org"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mhallett@aeetoledo.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4648-276D-4081-A3DF-87C31048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2</cp:revision>
  <cp:lastPrinted>2020-06-16T00:51:00Z</cp:lastPrinted>
  <dcterms:created xsi:type="dcterms:W3CDTF">2020-08-04T23:26:00Z</dcterms:created>
  <dcterms:modified xsi:type="dcterms:W3CDTF">2020-08-04T23:26:00Z</dcterms:modified>
</cp:coreProperties>
</file>